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9AF8" w14:textId="77777777" w:rsidR="0014678E" w:rsidRPr="0014678E" w:rsidRDefault="0014678E" w:rsidP="0014678E">
      <w:pPr>
        <w:spacing w:after="0"/>
        <w:ind w:firstLine="709"/>
        <w:jc w:val="both"/>
        <w:rPr>
          <w:bCs/>
          <w:lang w:val="uk-UA"/>
        </w:rPr>
      </w:pPr>
      <w:r w:rsidRPr="0014678E">
        <w:rPr>
          <w:bCs/>
          <w:lang w:val="uk-UA"/>
        </w:rPr>
        <w:t>(Ф 21.01 - 03)</w:t>
      </w:r>
    </w:p>
    <w:tbl>
      <w:tblPr>
        <w:tblW w:w="1027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7360"/>
      </w:tblGrid>
      <w:tr w:rsidR="0014678E" w:rsidRPr="0014678E" w14:paraId="1073CA99" w14:textId="77777777" w:rsidTr="0014678E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A4E60C" w14:textId="0BB84E58" w:rsidR="0014678E" w:rsidRPr="0014678E" w:rsidRDefault="0014678E" w:rsidP="0014678E">
            <w:pPr>
              <w:spacing w:after="0"/>
              <w:ind w:firstLine="709"/>
              <w:jc w:val="both"/>
              <w:rPr>
                <w:i/>
                <w:lang w:val="uk-UA"/>
              </w:rPr>
            </w:pPr>
            <w:r w:rsidRPr="0014678E">
              <w:rPr>
                <w:b/>
              </w:rPr>
              <w:drawing>
                <wp:inline distT="0" distB="0" distL="0" distR="0" wp14:anchorId="2D294A05" wp14:editId="2DB173E8">
                  <wp:extent cx="1628775" cy="1485900"/>
                  <wp:effectExtent l="0" t="0" r="9525" b="0"/>
                  <wp:docPr id="1739469866" name="Рисунок 4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A3EEA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proofErr w:type="spellStart"/>
            <w:r w:rsidRPr="0014678E">
              <w:rPr>
                <w:b/>
                <w:bCs/>
                <w:lang w:val="uk-UA"/>
              </w:rPr>
              <w:t>Силабус</w:t>
            </w:r>
            <w:proofErr w:type="spellEnd"/>
            <w:r w:rsidRPr="0014678E">
              <w:rPr>
                <w:b/>
                <w:bCs/>
                <w:lang w:val="uk-UA"/>
              </w:rPr>
              <w:t xml:space="preserve"> навчальної дисципліни</w:t>
            </w:r>
          </w:p>
          <w:p w14:paraId="55EC67B4" w14:textId="0849906B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>«</w:t>
            </w:r>
            <w:r>
              <w:rPr>
                <w:b/>
                <w:bCs/>
                <w:lang w:val="uk-UA"/>
              </w:rPr>
              <w:t xml:space="preserve">Технології ініціювання </w:t>
            </w:r>
            <w:proofErr w:type="spellStart"/>
            <w:r>
              <w:rPr>
                <w:b/>
                <w:bCs/>
                <w:lang w:val="uk-UA"/>
              </w:rPr>
              <w:t>проєктів</w:t>
            </w:r>
            <w:proofErr w:type="spellEnd"/>
            <w:r>
              <w:rPr>
                <w:b/>
                <w:bCs/>
                <w:lang w:val="uk-UA"/>
              </w:rPr>
              <w:t xml:space="preserve"> і програм</w:t>
            </w:r>
            <w:r w:rsidRPr="0014678E">
              <w:rPr>
                <w:b/>
                <w:bCs/>
                <w:lang w:val="uk-UA"/>
              </w:rPr>
              <w:t>»</w:t>
            </w:r>
          </w:p>
          <w:p w14:paraId="6953564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3D21E598" w14:textId="05FE735B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>Освітньо-професійної програми «</w:t>
            </w:r>
            <w:r>
              <w:rPr>
                <w:b/>
                <w:bCs/>
                <w:lang w:val="uk-UA"/>
              </w:rPr>
              <w:t xml:space="preserve">Управління </w:t>
            </w:r>
            <w:proofErr w:type="spellStart"/>
            <w:r>
              <w:rPr>
                <w:b/>
                <w:bCs/>
                <w:lang w:val="uk-UA"/>
              </w:rPr>
              <w:t>проєктами</w:t>
            </w:r>
            <w:proofErr w:type="spellEnd"/>
            <w:r w:rsidRPr="0014678E">
              <w:rPr>
                <w:b/>
                <w:bCs/>
                <w:lang w:val="uk-UA"/>
              </w:rPr>
              <w:t>»</w:t>
            </w:r>
          </w:p>
          <w:p w14:paraId="5871BF1A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1EBD1BD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 xml:space="preserve">Галузь знань: </w:t>
            </w:r>
            <w:r w:rsidRPr="0014678E">
              <w:rPr>
                <w:b/>
                <w:bCs/>
                <w:u w:val="single"/>
                <w:lang w:val="uk-UA"/>
              </w:rPr>
              <w:t>07 «Управління та адміністрування»</w:t>
            </w:r>
          </w:p>
          <w:p w14:paraId="57E1E750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 xml:space="preserve">Спеціальність: </w:t>
            </w:r>
            <w:r w:rsidRPr="0014678E">
              <w:rPr>
                <w:b/>
                <w:bCs/>
                <w:u w:val="single"/>
                <w:lang w:val="uk-UA"/>
              </w:rPr>
              <w:t>073 «Менеджмент»</w:t>
            </w:r>
          </w:p>
        </w:tc>
      </w:tr>
      <w:tr w:rsidR="0014678E" w:rsidRPr="0014678E" w14:paraId="5B446D02" w14:textId="77777777" w:rsidTr="0014678E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FD97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>Рівень вищої освіти</w:t>
            </w:r>
          </w:p>
          <w:p w14:paraId="5D20518F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14678E">
              <w:rPr>
                <w:bCs/>
                <w:lang w:val="uk-UA"/>
              </w:rPr>
              <w:t>(перший (бакалаврський), другий (магістерський)</w:t>
            </w:r>
          </w:p>
          <w:p w14:paraId="3BE5D4A2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B2416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Другий (магістерський)</w:t>
            </w:r>
          </w:p>
        </w:tc>
      </w:tr>
      <w:tr w:rsidR="0014678E" w:rsidRPr="0014678E" w14:paraId="3B66932E" w14:textId="77777777" w:rsidTr="0014678E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6B9DE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5792D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Навчальна дисципліна фахового компонента ОП</w:t>
            </w:r>
          </w:p>
        </w:tc>
      </w:tr>
      <w:tr w:rsidR="0014678E" w:rsidRPr="0014678E" w14:paraId="43E48DC2" w14:textId="77777777" w:rsidTr="0014678E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2931C3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6EED0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1</w:t>
            </w:r>
          </w:p>
        </w:tc>
      </w:tr>
      <w:tr w:rsidR="0014678E" w:rsidRPr="0014678E" w14:paraId="5BF9DE4A" w14:textId="77777777" w:rsidTr="0014678E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F306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0D2F4" w14:textId="7A0BB4EA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14678E">
              <w:rPr>
                <w:lang w:val="uk-UA"/>
              </w:rPr>
              <w:t xml:space="preserve"> семестр</w:t>
            </w:r>
          </w:p>
        </w:tc>
      </w:tr>
      <w:tr w:rsidR="0014678E" w:rsidRPr="0014678E" w14:paraId="798FE437" w14:textId="77777777" w:rsidTr="0014678E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19C45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14678E">
              <w:rPr>
                <w:b/>
                <w:lang w:val="uk-UA"/>
              </w:rPr>
              <w:t xml:space="preserve">Обсяг дисципліни, </w:t>
            </w:r>
          </w:p>
          <w:p w14:paraId="5364BF4F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lang w:val="uk-UA"/>
              </w:rPr>
              <w:t>кредити ЄКТС</w:t>
            </w:r>
            <w:r w:rsidRPr="0014678E">
              <w:rPr>
                <w:b/>
              </w:rPr>
              <w:t>/</w:t>
            </w:r>
            <w:r w:rsidRPr="0014678E">
              <w:rPr>
                <w:b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C1509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4  кредити ЄКТС /120 год</w:t>
            </w:r>
          </w:p>
        </w:tc>
      </w:tr>
      <w:tr w:rsidR="0014678E" w:rsidRPr="0014678E" w14:paraId="7BE07B9C" w14:textId="77777777" w:rsidTr="0014678E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30C0A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1B16D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українська</w:t>
            </w:r>
          </w:p>
        </w:tc>
      </w:tr>
      <w:tr w:rsidR="0014678E" w:rsidRPr="0014678E" w14:paraId="4ED29781" w14:textId="77777777" w:rsidTr="0014678E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307C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E6417" w14:textId="278D8888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Теоретичні, методичні, практичні питання управлінської діяльності суб’єктів господарювання щодо формування </w:t>
            </w:r>
            <w:r>
              <w:rPr>
                <w:lang w:val="uk-UA"/>
              </w:rPr>
              <w:t xml:space="preserve">технологій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lang w:val="uk-UA"/>
              </w:rPr>
              <w:t>.</w:t>
            </w:r>
          </w:p>
        </w:tc>
      </w:tr>
      <w:tr w:rsidR="0014678E" w:rsidRPr="0014678E" w14:paraId="5013150E" w14:textId="77777777" w:rsidTr="0014678E">
        <w:trPr>
          <w:trHeight w:hRule="exact" w:val="13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AFED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F42D1" w14:textId="77C870E1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Формування у студентів теоретичних знань і практичних навичок щодо формування </w:t>
            </w:r>
            <w:r>
              <w:rPr>
                <w:lang w:val="uk-UA"/>
              </w:rPr>
              <w:t xml:space="preserve">технологій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lang w:val="uk-UA"/>
              </w:rPr>
              <w:t>.</w:t>
            </w:r>
          </w:p>
        </w:tc>
      </w:tr>
      <w:tr w:rsidR="0014678E" w:rsidRPr="0014678E" w14:paraId="332F8350" w14:textId="77777777" w:rsidTr="0014678E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BAC5B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4BAFD29C" w14:textId="581B8AC6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Здатність розв’язувати складні спеціалізовані задачі та проблеми менеджменту завдяки проведення функцій управління </w:t>
            </w:r>
            <w:r>
              <w:rPr>
                <w:lang w:val="uk-UA"/>
              </w:rPr>
              <w:t>технологі</w:t>
            </w:r>
            <w:r>
              <w:rPr>
                <w:lang w:val="uk-UA"/>
              </w:rPr>
              <w:t>ями</w:t>
            </w:r>
            <w:r>
              <w:rPr>
                <w:lang w:val="uk-UA"/>
              </w:rPr>
              <w:t xml:space="preserve">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lang w:val="uk-UA"/>
              </w:rPr>
              <w:t xml:space="preserve"> в діяльності підприємства</w:t>
            </w:r>
          </w:p>
        </w:tc>
      </w:tr>
      <w:tr w:rsidR="0014678E" w:rsidRPr="0014678E" w14:paraId="29D195D4" w14:textId="77777777" w:rsidTr="0014678E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D6955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B07B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1CD526EB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Здатність проведення досліджень на відповідному рівні;</w:t>
            </w:r>
          </w:p>
          <w:p w14:paraId="3842BCBE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734FA7C7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51E46691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ЗК7. Здатність діяти на основі етичних міркувань, соціально </w:t>
            </w:r>
            <w:proofErr w:type="spellStart"/>
            <w:r w:rsidRPr="0014678E">
              <w:rPr>
                <w:lang w:val="uk-UA"/>
              </w:rPr>
              <w:t>відповідально</w:t>
            </w:r>
            <w:proofErr w:type="spellEnd"/>
            <w:r w:rsidRPr="0014678E">
              <w:rPr>
                <w:lang w:val="uk-UA"/>
              </w:rPr>
              <w:t xml:space="preserve"> і свідомо; ЗК8. Вміння виявляти та вирішувати проблеми, генерувати нові ідеї;</w:t>
            </w:r>
          </w:p>
          <w:p w14:paraId="423FAA75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ЗК9. Здатність до саморозвитку, навчання впродовж життя та ефективного </w:t>
            </w:r>
            <w:proofErr w:type="spellStart"/>
            <w:r w:rsidRPr="0014678E">
              <w:rPr>
                <w:lang w:val="uk-UA"/>
              </w:rPr>
              <w:t>самоменеджменту</w:t>
            </w:r>
            <w:proofErr w:type="spellEnd"/>
            <w:r w:rsidRPr="0014678E">
              <w:rPr>
                <w:lang w:val="uk-UA"/>
              </w:rPr>
              <w:t xml:space="preserve">. </w:t>
            </w:r>
          </w:p>
          <w:p w14:paraId="1F7B25EB" w14:textId="77777777" w:rsidR="0014678E" w:rsidRPr="0014678E" w:rsidRDefault="0014678E" w:rsidP="0014678E">
            <w:pPr>
              <w:numPr>
                <w:ilvl w:val="0"/>
                <w:numId w:val="1"/>
              </w:numPr>
              <w:spacing w:after="0"/>
              <w:jc w:val="both"/>
              <w:rPr>
                <w:lang w:val="uk-UA"/>
              </w:rPr>
            </w:pPr>
            <w:r w:rsidRPr="0014678E">
              <w:rPr>
                <w:i/>
                <w:lang w:val="uk-UA"/>
              </w:rPr>
              <w:t>Інструментальні компетентності.</w:t>
            </w:r>
            <w:r w:rsidRPr="0014678E">
              <w:rPr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526A72ED" w14:textId="77777777" w:rsidR="0014678E" w:rsidRPr="0014678E" w:rsidRDefault="0014678E" w:rsidP="0014678E">
            <w:pPr>
              <w:numPr>
                <w:ilvl w:val="0"/>
                <w:numId w:val="1"/>
              </w:numPr>
              <w:spacing w:after="0"/>
              <w:jc w:val="both"/>
              <w:rPr>
                <w:lang w:val="uk-UA"/>
              </w:rPr>
            </w:pPr>
            <w:r w:rsidRPr="0014678E">
              <w:rPr>
                <w:i/>
                <w:lang w:val="uk-UA"/>
              </w:rPr>
              <w:t>Загально-професійні компетентності</w:t>
            </w:r>
            <w:r w:rsidRPr="0014678E">
              <w:rPr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58C7BDAC" w14:textId="77777777" w:rsidR="0014678E" w:rsidRPr="0014678E" w:rsidRDefault="0014678E" w:rsidP="0014678E">
            <w:pPr>
              <w:numPr>
                <w:ilvl w:val="0"/>
                <w:numId w:val="1"/>
              </w:numPr>
              <w:spacing w:after="0"/>
              <w:jc w:val="both"/>
              <w:rPr>
                <w:lang w:val="uk-UA"/>
              </w:rPr>
            </w:pPr>
            <w:r w:rsidRPr="0014678E">
              <w:rPr>
                <w:i/>
                <w:lang w:val="uk-UA"/>
              </w:rPr>
              <w:t xml:space="preserve">Спеціалізовано-професійні компетентності. </w:t>
            </w:r>
          </w:p>
          <w:p w14:paraId="01C44595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61AE0D4A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6D40B782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66CCEF15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5EFCF861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СК5. Здатність здійснювати функцію контролю на підприємстві (запобігати виникненню кризисних ситуацій шляхом виявлення помилкових дій до того як вони </w:t>
            </w:r>
            <w:proofErr w:type="spellStart"/>
            <w:r w:rsidRPr="0014678E">
              <w:rPr>
                <w:lang w:val="uk-UA"/>
              </w:rPr>
              <w:t>завдадуть</w:t>
            </w:r>
            <w:proofErr w:type="spellEnd"/>
            <w:r w:rsidRPr="0014678E">
              <w:rPr>
                <w:lang w:val="uk-UA"/>
              </w:rPr>
              <w:t xml:space="preserve">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14678E" w:rsidRPr="0014678E" w14:paraId="7A9C4456" w14:textId="77777777" w:rsidTr="0014678E">
        <w:trPr>
          <w:trHeight w:hRule="exact" w:val="590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DB1C4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99E8B" w14:textId="038ADE07" w:rsidR="0014678E" w:rsidRPr="0014678E" w:rsidRDefault="0014678E" w:rsidP="0014678E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14678E">
              <w:rPr>
                <w:lang w:val="uk-UA"/>
              </w:rPr>
              <w:t xml:space="preserve">Зміст дисципліни: </w:t>
            </w:r>
            <w:r w:rsidRPr="0014678E">
              <w:rPr>
                <w:bCs/>
                <w:lang w:val="uk-UA"/>
              </w:rPr>
              <w:t xml:space="preserve">Документування </w:t>
            </w:r>
            <w:r>
              <w:rPr>
                <w:lang w:val="uk-UA"/>
              </w:rPr>
              <w:t xml:space="preserve">технологій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bCs/>
                <w:lang w:val="uk-UA"/>
              </w:rPr>
              <w:t xml:space="preserve"> </w:t>
            </w:r>
            <w:r w:rsidRPr="0014678E">
              <w:rPr>
                <w:bCs/>
                <w:lang w:val="uk-UA"/>
              </w:rPr>
              <w:t xml:space="preserve">авіапідприємства.  Регламент виконання </w:t>
            </w:r>
            <w:proofErr w:type="spellStart"/>
            <w:r>
              <w:rPr>
                <w:bCs/>
                <w:lang w:val="uk-UA"/>
              </w:rPr>
              <w:t>проєктів</w:t>
            </w:r>
            <w:proofErr w:type="spellEnd"/>
            <w:r>
              <w:rPr>
                <w:bCs/>
                <w:lang w:val="uk-UA"/>
              </w:rPr>
              <w:t xml:space="preserve"> та програм</w:t>
            </w:r>
            <w:r w:rsidRPr="0014678E">
              <w:rPr>
                <w:bCs/>
                <w:lang w:val="uk-UA"/>
              </w:rPr>
              <w:t xml:space="preserve">. Основи реінжинірингу </w:t>
            </w:r>
            <w:r>
              <w:rPr>
                <w:lang w:val="uk-UA"/>
              </w:rPr>
              <w:t xml:space="preserve">технологій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bCs/>
                <w:lang w:val="uk-UA"/>
              </w:rPr>
              <w:t xml:space="preserve">. Охарактеризуйте ситуації використання реінжинірингу </w:t>
            </w:r>
            <w:proofErr w:type="spellStart"/>
            <w:r>
              <w:rPr>
                <w:bCs/>
                <w:lang w:val="uk-UA"/>
              </w:rPr>
              <w:t>проєктів</w:t>
            </w:r>
            <w:proofErr w:type="spellEnd"/>
            <w:r>
              <w:rPr>
                <w:bCs/>
                <w:lang w:val="uk-UA"/>
              </w:rPr>
              <w:t xml:space="preserve"> та програм</w:t>
            </w:r>
            <w:r w:rsidRPr="0014678E">
              <w:rPr>
                <w:bCs/>
                <w:lang w:val="uk-UA"/>
              </w:rPr>
              <w:t xml:space="preserve"> на авіапідприємстві.  Інформаційні технології в управлінні </w:t>
            </w:r>
            <w:r>
              <w:rPr>
                <w:lang w:val="uk-UA"/>
              </w:rPr>
              <w:t>технологі</w:t>
            </w:r>
            <w:r>
              <w:rPr>
                <w:lang w:val="uk-UA"/>
              </w:rPr>
              <w:t>ями</w:t>
            </w:r>
            <w:r>
              <w:rPr>
                <w:lang w:val="uk-UA"/>
              </w:rPr>
              <w:t xml:space="preserve">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bCs/>
                <w:lang w:val="uk-UA"/>
              </w:rPr>
              <w:t xml:space="preserve">. Основні властивості реінжинірингу. Основні причини невдач проведення реінжинірингу </w:t>
            </w:r>
            <w:proofErr w:type="spellStart"/>
            <w:r>
              <w:rPr>
                <w:bCs/>
                <w:lang w:val="uk-UA"/>
              </w:rPr>
              <w:t>проєктів</w:t>
            </w:r>
            <w:proofErr w:type="spellEnd"/>
            <w:r>
              <w:rPr>
                <w:bCs/>
                <w:lang w:val="uk-UA"/>
              </w:rPr>
              <w:t xml:space="preserve"> та програм</w:t>
            </w:r>
            <w:r w:rsidRPr="0014678E">
              <w:rPr>
                <w:bCs/>
                <w:lang w:val="uk-UA"/>
              </w:rPr>
              <w:t xml:space="preserve">. Зміни, які відбуваються в результаті реінжинірингу у соціальній підсистемі підприємства. Цілі </w:t>
            </w:r>
            <w:r>
              <w:rPr>
                <w:lang w:val="uk-UA"/>
              </w:rPr>
              <w:t xml:space="preserve">технологій ініціювання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і програм</w:t>
            </w:r>
            <w:r w:rsidRPr="0014678E">
              <w:rPr>
                <w:bCs/>
                <w:lang w:val="uk-UA"/>
              </w:rPr>
              <w:t xml:space="preserve">.  Основні етапи проведення реінжинірингу </w:t>
            </w:r>
            <w:proofErr w:type="spellStart"/>
            <w:r>
              <w:rPr>
                <w:bCs/>
                <w:lang w:val="uk-UA"/>
              </w:rPr>
              <w:t>проєктів</w:t>
            </w:r>
            <w:proofErr w:type="spellEnd"/>
            <w:r>
              <w:rPr>
                <w:bCs/>
                <w:lang w:val="uk-UA"/>
              </w:rPr>
              <w:t xml:space="preserve"> та програм</w:t>
            </w:r>
            <w:r w:rsidRPr="0014678E">
              <w:rPr>
                <w:bCs/>
                <w:lang w:val="uk-UA"/>
              </w:rPr>
              <w:t xml:space="preserve">. </w:t>
            </w:r>
          </w:p>
          <w:p w14:paraId="4A541B61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 xml:space="preserve">Види занять: </w:t>
            </w:r>
            <w:r w:rsidRPr="0014678E">
              <w:rPr>
                <w:bCs/>
                <w:lang w:val="uk-UA"/>
              </w:rPr>
              <w:t>лекції, семінарські.</w:t>
            </w:r>
          </w:p>
          <w:p w14:paraId="17AB2CC3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14678E">
              <w:rPr>
                <w:b/>
                <w:bCs/>
                <w:lang w:val="uk-UA"/>
              </w:rPr>
              <w:t xml:space="preserve">Методи навчання: </w:t>
            </w:r>
            <w:r w:rsidRPr="0014678E">
              <w:rPr>
                <w:bCs/>
                <w:lang w:val="uk-UA"/>
              </w:rPr>
              <w:t>розв’язування ситуаційних завдань, кейсів,</w:t>
            </w:r>
            <w:r w:rsidRPr="0014678E">
              <w:rPr>
                <w:b/>
                <w:bCs/>
                <w:lang w:val="uk-UA"/>
              </w:rPr>
              <w:t xml:space="preserve"> </w:t>
            </w:r>
            <w:r w:rsidRPr="0014678E">
              <w:rPr>
                <w:bCs/>
                <w:lang w:val="uk-UA"/>
              </w:rPr>
              <w:t>технологія дистанційного навчання, тренінг</w:t>
            </w:r>
          </w:p>
          <w:p w14:paraId="1CE0E41F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 xml:space="preserve">Форми навчання: </w:t>
            </w:r>
            <w:r w:rsidRPr="0014678E">
              <w:rPr>
                <w:bCs/>
                <w:lang w:val="uk-UA"/>
              </w:rPr>
              <w:t>очна, заочна</w:t>
            </w:r>
          </w:p>
        </w:tc>
      </w:tr>
      <w:tr w:rsidR="0014678E" w:rsidRPr="0014678E" w14:paraId="08DE530A" w14:textId="77777777" w:rsidTr="0014678E">
        <w:trPr>
          <w:trHeight w:hRule="exact" w:val="118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6979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14678E">
              <w:rPr>
                <w:b/>
                <w:bCs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281E7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14678E" w:rsidRPr="0014678E" w14:paraId="5CC73EB9" w14:textId="77777777" w:rsidTr="0014678E">
        <w:trPr>
          <w:trHeight w:hRule="exact" w:val="105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44B1F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14678E">
              <w:rPr>
                <w:b/>
                <w:bCs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2CFB6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Отримані під час вивчення дисципліни знання</w:t>
            </w:r>
            <w:r w:rsidRPr="0014678E">
              <w:rPr>
                <w:b/>
                <w:lang w:val="uk-UA"/>
              </w:rPr>
              <w:t xml:space="preserve"> </w:t>
            </w:r>
            <w:r w:rsidRPr="0014678E">
              <w:rPr>
                <w:lang w:val="uk-UA"/>
              </w:rPr>
              <w:t>є базою для написання магістерської роботи</w:t>
            </w:r>
          </w:p>
        </w:tc>
      </w:tr>
      <w:tr w:rsidR="0014678E" w:rsidRPr="0014678E" w14:paraId="5E7B1D15" w14:textId="77777777" w:rsidTr="0014678E">
        <w:trPr>
          <w:trHeight w:hRule="exact" w:val="246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E359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 xml:space="preserve">Інформаційне забезпечення з фонду та </w:t>
            </w:r>
            <w:proofErr w:type="spellStart"/>
            <w:r w:rsidRPr="0014678E">
              <w:rPr>
                <w:b/>
                <w:bCs/>
                <w:lang w:val="uk-UA"/>
              </w:rPr>
              <w:t>репозитарію</w:t>
            </w:r>
            <w:proofErr w:type="spellEnd"/>
            <w:r w:rsidRPr="0014678E">
              <w:rPr>
                <w:b/>
                <w:bCs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AE1C2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Кушнір Роман. Б-бізнес. Покрокова інструкція створення системного, ефективного і прописаного бізнесу в Україні. Видавництво : Коло. 2019. 432 с.</w:t>
            </w:r>
          </w:p>
          <w:p w14:paraId="4053ABA3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 xml:space="preserve">Оптимізація бізнес-процесів : </w:t>
            </w:r>
            <w:proofErr w:type="spellStart"/>
            <w:r w:rsidRPr="0014678E">
              <w:rPr>
                <w:lang w:val="uk-UA"/>
              </w:rPr>
              <w:t>навч</w:t>
            </w:r>
            <w:proofErr w:type="spellEnd"/>
            <w:r w:rsidRPr="0014678E">
              <w:rPr>
                <w:lang w:val="uk-UA"/>
              </w:rPr>
              <w:t xml:space="preserve">. </w:t>
            </w:r>
            <w:proofErr w:type="spellStart"/>
            <w:r w:rsidRPr="0014678E">
              <w:rPr>
                <w:lang w:val="uk-UA"/>
              </w:rPr>
              <w:t>посіб</w:t>
            </w:r>
            <w:proofErr w:type="spellEnd"/>
            <w:r w:rsidRPr="0014678E">
              <w:rPr>
                <w:lang w:val="uk-UA"/>
              </w:rPr>
              <w:t xml:space="preserve">. / Г. О. </w:t>
            </w:r>
            <w:proofErr w:type="spellStart"/>
            <w:r w:rsidRPr="0014678E">
              <w:rPr>
                <w:lang w:val="uk-UA"/>
              </w:rPr>
              <w:t>Швиданенко</w:t>
            </w:r>
            <w:proofErr w:type="spellEnd"/>
            <w:r w:rsidRPr="0014678E">
              <w:rPr>
                <w:lang w:val="uk-UA"/>
              </w:rPr>
              <w:t>, Л. М. Приходько. — К. : КНЕУ, 2020. — 487с.</w:t>
            </w:r>
          </w:p>
          <w:p w14:paraId="64EC7616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14678E">
              <w:rPr>
                <w:lang w:val="uk-UA"/>
              </w:rPr>
              <w:t>Лепейко</w:t>
            </w:r>
            <w:proofErr w:type="spellEnd"/>
            <w:r w:rsidRPr="0014678E">
              <w:rPr>
                <w:lang w:val="uk-UA"/>
              </w:rPr>
              <w:t xml:space="preserve"> Т. І. Реінжиніринг бізнес-процесів: Навчально-практичний посібник у схемах і таблицях / Т. І. </w:t>
            </w:r>
            <w:proofErr w:type="spellStart"/>
            <w:r w:rsidRPr="0014678E">
              <w:rPr>
                <w:lang w:val="uk-UA"/>
              </w:rPr>
              <w:t>Лепейко</w:t>
            </w:r>
            <w:proofErr w:type="spellEnd"/>
            <w:r w:rsidRPr="0014678E">
              <w:rPr>
                <w:lang w:val="uk-UA"/>
              </w:rPr>
              <w:t xml:space="preserve">, А. В. </w:t>
            </w:r>
            <w:proofErr w:type="spellStart"/>
            <w:r w:rsidRPr="0014678E">
              <w:rPr>
                <w:lang w:val="uk-UA"/>
              </w:rPr>
              <w:t>Котлик</w:t>
            </w:r>
            <w:proofErr w:type="spellEnd"/>
            <w:r w:rsidRPr="0014678E">
              <w:rPr>
                <w:lang w:val="uk-UA"/>
              </w:rPr>
              <w:t>. – Харків: Вид. ХНЕУ, 2019. – 80 с.</w:t>
            </w:r>
          </w:p>
        </w:tc>
      </w:tr>
      <w:tr w:rsidR="0014678E" w:rsidRPr="0014678E" w14:paraId="45974B18" w14:textId="77777777" w:rsidTr="0014678E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7887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B3545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Кімната 8.905, комп’ютер, проектор, екран</w:t>
            </w:r>
          </w:p>
        </w:tc>
      </w:tr>
      <w:tr w:rsidR="0014678E" w:rsidRPr="0014678E" w14:paraId="18ED6C1A" w14:textId="77777777" w:rsidTr="0014678E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8A5F1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300AB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Диференційований залік</w:t>
            </w:r>
          </w:p>
        </w:tc>
      </w:tr>
      <w:tr w:rsidR="0014678E" w:rsidRPr="0014678E" w14:paraId="05B4D7E6" w14:textId="77777777" w:rsidTr="0014678E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8DBF6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B6740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Cs/>
                <w:lang w:val="uk-UA"/>
              </w:rPr>
              <w:t>Технологій управління</w:t>
            </w:r>
          </w:p>
        </w:tc>
      </w:tr>
      <w:tr w:rsidR="0014678E" w:rsidRPr="0014678E" w14:paraId="00EAF4B3" w14:textId="77777777" w:rsidTr="0014678E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B3746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42C0E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Навчально-науковий інститут неперервної освіти</w:t>
            </w:r>
          </w:p>
        </w:tc>
      </w:tr>
      <w:tr w:rsidR="0014678E" w:rsidRPr="0014678E" w14:paraId="394C0988" w14:textId="77777777" w:rsidTr="0014678E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A21D0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lastRenderedPageBreak/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bottomFromText="16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14678E" w:rsidRPr="0014678E" w14:paraId="6CB8394E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0FAFF78B" w14:textId="520DFC3B" w:rsidR="0014678E" w:rsidRPr="0014678E" w:rsidRDefault="0014678E" w:rsidP="0014678E">
                  <w:pPr>
                    <w:spacing w:after="0"/>
                    <w:ind w:firstLine="709"/>
                    <w:jc w:val="both"/>
                    <w:rPr>
                      <w:lang w:val="uk-UA"/>
                    </w:rPr>
                  </w:pPr>
                  <w:r w:rsidRPr="0014678E">
                    <w:rPr>
                      <w:b/>
                    </w:rPr>
                    <w:drawing>
                      <wp:inline distT="0" distB="0" distL="0" distR="0" wp14:anchorId="2409616F" wp14:editId="5F54C4C7">
                        <wp:extent cx="1133475" cy="1390650"/>
                        <wp:effectExtent l="0" t="0" r="9525" b="0"/>
                        <wp:docPr id="161388444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7B4CCF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14678E">
              <w:rPr>
                <w:b/>
              </w:rPr>
              <w:t xml:space="preserve">ПІБ: </w:t>
            </w:r>
            <w:r w:rsidRPr="0014678E">
              <w:rPr>
                <w:lang w:val="uk-UA"/>
              </w:rPr>
              <w:t>Пономарьов Олександр Володимирович</w:t>
            </w:r>
          </w:p>
          <w:p w14:paraId="7F3E9B8E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14678E">
              <w:rPr>
                <w:b/>
              </w:rPr>
              <w:t xml:space="preserve">Посада: </w:t>
            </w:r>
            <w:r w:rsidRPr="0014678E">
              <w:rPr>
                <w:lang w:val="uk-UA"/>
              </w:rPr>
              <w:t>доцент</w:t>
            </w:r>
          </w:p>
          <w:p w14:paraId="1FE28841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proofErr w:type="spellStart"/>
            <w:r w:rsidRPr="0014678E">
              <w:rPr>
                <w:b/>
              </w:rPr>
              <w:t>Вчений</w:t>
            </w:r>
            <w:proofErr w:type="spellEnd"/>
            <w:r w:rsidRPr="0014678E">
              <w:rPr>
                <w:b/>
              </w:rPr>
              <w:t xml:space="preserve"> </w:t>
            </w:r>
            <w:proofErr w:type="spellStart"/>
            <w:r w:rsidRPr="0014678E">
              <w:rPr>
                <w:b/>
              </w:rPr>
              <w:t>ступінь</w:t>
            </w:r>
            <w:proofErr w:type="spellEnd"/>
            <w:r w:rsidRPr="0014678E">
              <w:rPr>
                <w:b/>
              </w:rPr>
              <w:t xml:space="preserve">: </w:t>
            </w:r>
            <w:proofErr w:type="spellStart"/>
            <w:r w:rsidRPr="0014678E">
              <w:rPr>
                <w:bCs/>
                <w:lang w:val="uk-UA"/>
              </w:rPr>
              <w:t>к.е.н</w:t>
            </w:r>
            <w:proofErr w:type="spellEnd"/>
            <w:r w:rsidRPr="0014678E">
              <w:rPr>
                <w:bCs/>
                <w:lang w:val="uk-UA"/>
              </w:rPr>
              <w:t>.</w:t>
            </w:r>
          </w:p>
          <w:p w14:paraId="5091EE38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</w:rPr>
            </w:pPr>
            <w:r w:rsidRPr="0014678E">
              <w:rPr>
                <w:b/>
              </w:rPr>
              <w:t xml:space="preserve">Профайл </w:t>
            </w:r>
            <w:proofErr w:type="spellStart"/>
            <w:r w:rsidRPr="0014678E">
              <w:rPr>
                <w:b/>
              </w:rPr>
              <w:t>викладача</w:t>
            </w:r>
            <w:proofErr w:type="spellEnd"/>
            <w:r w:rsidRPr="0014678E">
              <w:rPr>
                <w:b/>
              </w:rPr>
              <w:t xml:space="preserve">: </w:t>
            </w:r>
            <w:r w:rsidRPr="0014678E">
              <w:t xml:space="preserve">в </w:t>
            </w:r>
            <w:proofErr w:type="spellStart"/>
            <w:r w:rsidRPr="0014678E">
              <w:t>розробці</w:t>
            </w:r>
            <w:proofErr w:type="spellEnd"/>
          </w:p>
          <w:p w14:paraId="096CB490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14678E">
              <w:rPr>
                <w:b/>
              </w:rPr>
              <w:t xml:space="preserve">Тел.: </w:t>
            </w:r>
            <w:r w:rsidRPr="0014678E">
              <w:t>0</w:t>
            </w:r>
            <w:r w:rsidRPr="0014678E">
              <w:rPr>
                <w:lang w:val="uk-UA"/>
              </w:rPr>
              <w:t>934356305</w:t>
            </w:r>
          </w:p>
          <w:p w14:paraId="2A57A01A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/>
                <w:lang w:val="en-US"/>
              </w:rPr>
            </w:pPr>
            <w:r w:rsidRPr="0014678E">
              <w:rPr>
                <w:b/>
                <w:lang w:val="en-US"/>
              </w:rPr>
              <w:t xml:space="preserve">E-mail: </w:t>
            </w:r>
            <w:r w:rsidRPr="0014678E">
              <w:rPr>
                <w:lang w:val="en-US"/>
              </w:rPr>
              <w:t>oleksandr.ponomarov@npp.nau.edu.ua</w:t>
            </w:r>
            <w:r w:rsidRPr="0014678E">
              <w:rPr>
                <w:u w:val="single"/>
                <w:lang w:val="en-US"/>
              </w:rPr>
              <w:t xml:space="preserve">   </w:t>
            </w:r>
          </w:p>
          <w:p w14:paraId="7EA5CA3A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14678E">
              <w:rPr>
                <w:b/>
              </w:rPr>
              <w:t>Робоче</w:t>
            </w:r>
            <w:proofErr w:type="spellEnd"/>
            <w:r w:rsidRPr="0014678E">
              <w:rPr>
                <w:b/>
              </w:rPr>
              <w:t xml:space="preserve"> </w:t>
            </w:r>
            <w:proofErr w:type="spellStart"/>
            <w:r w:rsidRPr="0014678E">
              <w:rPr>
                <w:b/>
              </w:rPr>
              <w:t>місце</w:t>
            </w:r>
            <w:proofErr w:type="spellEnd"/>
            <w:r w:rsidRPr="0014678E">
              <w:rPr>
                <w:b/>
              </w:rPr>
              <w:t>:</w:t>
            </w:r>
            <w:r w:rsidRPr="0014678E">
              <w:t xml:space="preserve"> 8а.908</w:t>
            </w:r>
          </w:p>
        </w:tc>
      </w:tr>
      <w:tr w:rsidR="0014678E" w:rsidRPr="0014678E" w14:paraId="4FEFFB7F" w14:textId="77777777" w:rsidTr="0014678E">
        <w:trPr>
          <w:trHeight w:hRule="exact" w:val="12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686FD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576EB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lang w:val="uk-UA"/>
              </w:rPr>
              <w:t>Авторський курс</w:t>
            </w:r>
          </w:p>
        </w:tc>
      </w:tr>
      <w:tr w:rsidR="0014678E" w:rsidRPr="0014678E" w14:paraId="272478E9" w14:textId="77777777" w:rsidTr="0014678E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02714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lang w:val="uk-UA"/>
              </w:rPr>
            </w:pPr>
            <w:r w:rsidRPr="0014678E">
              <w:rPr>
                <w:b/>
                <w:bCs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81257" w14:textId="77777777" w:rsidR="0014678E" w:rsidRPr="0014678E" w:rsidRDefault="0014678E" w:rsidP="0014678E">
            <w:pPr>
              <w:spacing w:after="0"/>
              <w:ind w:firstLine="709"/>
              <w:jc w:val="both"/>
              <w:rPr>
                <w:bCs/>
                <w:i/>
                <w:lang w:val="uk-UA"/>
              </w:rPr>
            </w:pPr>
            <w:r w:rsidRPr="0014678E">
              <w:rPr>
                <w:bCs/>
                <w:i/>
                <w:lang w:val="uk-UA"/>
              </w:rPr>
              <w:t>В розробці</w:t>
            </w:r>
          </w:p>
        </w:tc>
      </w:tr>
    </w:tbl>
    <w:p w14:paraId="3D3F4C4D" w14:textId="77777777" w:rsidR="0014678E" w:rsidRPr="0014678E" w:rsidRDefault="0014678E" w:rsidP="0014678E">
      <w:pPr>
        <w:spacing w:after="0"/>
        <w:ind w:firstLine="709"/>
        <w:jc w:val="both"/>
        <w:rPr>
          <w:b/>
          <w:bCs/>
          <w:lang w:val="uk-UA"/>
        </w:rPr>
      </w:pPr>
    </w:p>
    <w:p w14:paraId="405EEEA7" w14:textId="77777777" w:rsidR="0014678E" w:rsidRPr="0014678E" w:rsidRDefault="0014678E" w:rsidP="0014678E">
      <w:pPr>
        <w:spacing w:after="0"/>
        <w:ind w:firstLine="709"/>
        <w:jc w:val="both"/>
      </w:pPr>
    </w:p>
    <w:p w14:paraId="471211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3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7"/>
    <w:rsid w:val="0014678E"/>
    <w:rsid w:val="002A4F07"/>
    <w:rsid w:val="006C0B77"/>
    <w:rsid w:val="008242FF"/>
    <w:rsid w:val="00870751"/>
    <w:rsid w:val="00897C1F"/>
    <w:rsid w:val="00922C48"/>
    <w:rsid w:val="00B915B7"/>
    <w:rsid w:val="00DE61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4E74"/>
  <w15:chartTrackingRefBased/>
  <w15:docId w15:val="{B32D6353-E1CA-4C7C-A62C-F9466891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2024-08-30T07:23:00Z</dcterms:created>
  <dcterms:modified xsi:type="dcterms:W3CDTF">2024-08-30T07:31:00Z</dcterms:modified>
</cp:coreProperties>
</file>